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35" w:rsidRPr="00924BEC" w:rsidRDefault="00B608A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632.6pt;margin-top:-13.9pt;width:60.75pt;height:18pt;z-index:251656704">
            <v:textbox inset="5.85pt,.7pt,5.85pt,.7pt">
              <w:txbxContent>
                <w:p w:rsidR="00B625B1" w:rsidRDefault="00B625B1" w:rsidP="003519C7">
                  <w:pPr>
                    <w:jc w:val="center"/>
                  </w:pPr>
                  <w:r>
                    <w:rPr>
                      <w:rFonts w:hint="eastAsia"/>
                    </w:rPr>
                    <w:t>資料１</w:t>
                  </w:r>
                </w:p>
              </w:txbxContent>
            </v:textbox>
          </v:rect>
        </w:pict>
      </w:r>
      <w:r w:rsidR="00924BEC">
        <w:rPr>
          <w:rFonts w:hint="eastAsia"/>
          <w:sz w:val="28"/>
          <w:szCs w:val="28"/>
        </w:rPr>
        <w:t>◇</w:t>
      </w:r>
      <w:r w:rsidR="005D4B35" w:rsidRPr="00924BEC">
        <w:rPr>
          <w:rFonts w:hint="eastAsia"/>
          <w:sz w:val="28"/>
          <w:szCs w:val="28"/>
        </w:rPr>
        <w:t>保育所の認定こども園化</w:t>
      </w:r>
      <w:r w:rsidR="00924BEC" w:rsidRPr="00924BEC">
        <w:rPr>
          <w:rFonts w:hint="eastAsia"/>
          <w:sz w:val="28"/>
          <w:szCs w:val="28"/>
        </w:rPr>
        <w:t>について</w:t>
      </w:r>
    </w:p>
    <w:p w:rsidR="00562397" w:rsidRDefault="00B625B1" w:rsidP="00562397">
      <w:pPr>
        <w:rPr>
          <w:rFonts w:hint="eastAsia"/>
        </w:rPr>
      </w:pPr>
      <w:r>
        <w:rPr>
          <w:rFonts w:hint="eastAsia"/>
        </w:rPr>
        <w:t>１</w:t>
      </w:r>
      <w:r w:rsidR="00562397">
        <w:rPr>
          <w:rFonts w:hint="eastAsia"/>
        </w:rPr>
        <w:t xml:space="preserve">　認定こども園化に関する課題</w:t>
      </w:r>
      <w:r w:rsidR="00D82AA8">
        <w:rPr>
          <w:rFonts w:hint="eastAsia"/>
        </w:rPr>
        <w:t>の検討</w:t>
      </w:r>
      <w:r>
        <w:rPr>
          <w:rFonts w:hint="eastAsia"/>
        </w:rPr>
        <w:t>で前回の会議で確認いただいた</w:t>
      </w:r>
      <w:r w:rsidR="00D82AA8">
        <w:rPr>
          <w:rFonts w:hint="eastAsia"/>
        </w:rPr>
        <w:t>事項</w:t>
      </w:r>
    </w:p>
    <w:p w:rsidR="00B625B1" w:rsidRPr="00B625B1" w:rsidRDefault="00B625B1" w:rsidP="00562397"/>
    <w:p w:rsidR="00562397" w:rsidRDefault="00562397" w:rsidP="00562397">
      <w:r>
        <w:rPr>
          <w:rFonts w:hint="eastAsia"/>
        </w:rPr>
        <w:t xml:space="preserve">　（１）</w:t>
      </w:r>
      <w:r w:rsidR="004C11C0">
        <w:rPr>
          <w:rFonts w:hint="eastAsia"/>
        </w:rPr>
        <w:t>移行する</w:t>
      </w:r>
      <w:r>
        <w:rPr>
          <w:rFonts w:hint="eastAsia"/>
        </w:rPr>
        <w:t>認定こども園の類型</w:t>
      </w:r>
      <w:r w:rsidR="00D82AA8">
        <w:rPr>
          <w:rFonts w:hint="eastAsia"/>
        </w:rPr>
        <w:t>について</w:t>
      </w:r>
    </w:p>
    <w:p w:rsidR="00F40A64" w:rsidRPr="00365889" w:rsidRDefault="00F40A64" w:rsidP="00562397"/>
    <w:p w:rsidR="00F40A64" w:rsidRDefault="00B608A8" w:rsidP="00562397">
      <w:r>
        <w:rPr>
          <w:noProof/>
        </w:rPr>
        <w:pict>
          <v:rect id="_x0000_s1035" style="position:absolute;left:0;text-align:left;margin-left:54.35pt;margin-top:.35pt;width:642.75pt;height:87.75pt;z-index:251660800">
            <v:textbox inset="5.85pt,.7pt,5.85pt,.7pt">
              <w:txbxContent>
                <w:p w:rsidR="00B625B1" w:rsidRDefault="00B625B1" w:rsidP="00365889"/>
                <w:p w:rsidR="00B625B1" w:rsidRDefault="00B625B1" w:rsidP="00365889">
                  <w:pPr>
                    <w:ind w:firstLineChars="300" w:firstLine="720"/>
                  </w:pPr>
                  <w:r>
                    <w:rPr>
                      <w:rFonts w:hint="eastAsia"/>
                    </w:rPr>
                    <w:t xml:space="preserve">　■平成２９年度のスタート時点では「保育所型認定こども園」に移行</w:t>
                  </w:r>
                </w:p>
                <w:p w:rsidR="00B625B1" w:rsidRDefault="00B625B1" w:rsidP="00365889">
                  <w:r>
                    <w:rPr>
                      <w:rFonts w:hint="eastAsia"/>
                    </w:rPr>
                    <w:t xml:space="preserve">　　　　　　　　　　　　　　　　　</w:t>
                  </w:r>
                </w:p>
                <w:p w:rsidR="00B625B1" w:rsidRPr="00365889" w:rsidRDefault="00B625B1" w:rsidP="00365889">
                  <w:r>
                    <w:rPr>
                      <w:rFonts w:hint="eastAsia"/>
                    </w:rPr>
                    <w:t xml:space="preserve">　　　　■「幼保連携型認定こども園」への移行ついては、以降後に諸要件を検討した上で判断する。</w:t>
                  </w:r>
                </w:p>
              </w:txbxContent>
            </v:textbox>
          </v:rect>
        </w:pict>
      </w:r>
    </w:p>
    <w:p w:rsidR="00F40A64" w:rsidRDefault="00F40A64" w:rsidP="00562397"/>
    <w:p w:rsidR="00F40A64" w:rsidRDefault="00F40A64" w:rsidP="00562397"/>
    <w:p w:rsidR="00F40A64" w:rsidRDefault="00F40A64" w:rsidP="00562397"/>
    <w:p w:rsidR="00F40A64" w:rsidRDefault="00F40A64" w:rsidP="00562397"/>
    <w:p w:rsidR="00F40A64" w:rsidRDefault="00F40A64" w:rsidP="00562397"/>
    <w:p w:rsidR="00F40A64" w:rsidRDefault="00F40A64" w:rsidP="00562397"/>
    <w:p w:rsidR="00562397" w:rsidRDefault="00B625B1" w:rsidP="00B625B1">
      <w:r>
        <w:rPr>
          <w:rFonts w:hint="eastAsia"/>
        </w:rPr>
        <w:t xml:space="preserve">　</w:t>
      </w:r>
      <w:r w:rsidR="00562397">
        <w:rPr>
          <w:rFonts w:hint="eastAsia"/>
        </w:rPr>
        <w:t>（２）</w:t>
      </w:r>
      <w:r w:rsidR="0066389A">
        <w:rPr>
          <w:rFonts w:hint="eastAsia"/>
        </w:rPr>
        <w:t>認定こども園における利用体系について</w:t>
      </w:r>
    </w:p>
    <w:p w:rsidR="003C302A" w:rsidRPr="002237B3" w:rsidRDefault="00562397" w:rsidP="00562397">
      <w:r>
        <w:rPr>
          <w:rFonts w:hint="eastAsia"/>
        </w:rPr>
        <w:t xml:space="preserve">　　</w:t>
      </w:r>
      <w:r w:rsidR="004C11C0">
        <w:rPr>
          <w:rFonts w:hint="eastAsia"/>
        </w:rPr>
        <w:t xml:space="preserve">　　</w:t>
      </w:r>
    </w:p>
    <w:p w:rsidR="003C302A" w:rsidRDefault="00DD52E5" w:rsidP="00562397">
      <w:r>
        <w:rPr>
          <w:noProof/>
        </w:rPr>
        <w:pict>
          <v:rect id="_x0000_s1037" style="position:absolute;left:0;text-align:left;margin-left:54.35pt;margin-top:4.85pt;width:642.75pt;height:116.25pt;z-index:251662848">
            <v:textbox style="mso-next-textbox:#_x0000_s1037" inset="5.85pt,.7pt,5.85pt,.7pt">
              <w:txbxContent>
                <w:p w:rsidR="00B625B1" w:rsidRDefault="00B625B1" w:rsidP="002237B3">
                  <w:pPr>
                    <w:ind w:left="3360" w:hangingChars="1400" w:hanging="3360"/>
                  </w:pPr>
                  <w:r>
                    <w:rPr>
                      <w:rFonts w:hint="eastAsia"/>
                    </w:rPr>
                    <w:t xml:space="preserve">　　　</w:t>
                  </w:r>
                </w:p>
                <w:p w:rsidR="00B625B1" w:rsidRDefault="00B625B1" w:rsidP="00023479">
                  <w:pPr>
                    <w:ind w:left="3360" w:hangingChars="1400" w:hanging="3360"/>
                  </w:pPr>
                  <w:r>
                    <w:rPr>
                      <w:rFonts w:hint="eastAsia"/>
                    </w:rPr>
                    <w:t xml:space="preserve">　　■１号認定の１日の教育時間は、通年６時間（午前９時から午後３時）とし、午後３時から午後４時３０分は、</w:t>
                  </w:r>
                </w:p>
                <w:p w:rsidR="00B625B1" w:rsidRDefault="00B625B1" w:rsidP="00023479">
                  <w:pPr>
                    <w:ind w:leftChars="300" w:left="3360" w:hangingChars="1100" w:hanging="2640"/>
                  </w:pPr>
                  <w:r>
                    <w:rPr>
                      <w:rFonts w:hint="eastAsia"/>
                    </w:rPr>
                    <w:t>預かり保育として希望者には対応する。</w:t>
                  </w:r>
                </w:p>
                <w:p w:rsidR="00B625B1" w:rsidRDefault="00B625B1" w:rsidP="002237B3">
                  <w:pPr>
                    <w:ind w:left="2640" w:hangingChars="1100" w:hanging="2640"/>
                  </w:pPr>
                  <w:r>
                    <w:rPr>
                      <w:rFonts w:hint="eastAsia"/>
                    </w:rPr>
                    <w:t xml:space="preserve">　　　　</w:t>
                  </w:r>
                </w:p>
                <w:p w:rsidR="00B625B1" w:rsidRPr="002237B3" w:rsidRDefault="00B625B1" w:rsidP="001220DE">
                  <w:pPr>
                    <w:ind w:leftChars="200" w:left="720" w:hangingChars="100" w:hanging="240"/>
                  </w:pPr>
                  <w:r>
                    <w:rPr>
                      <w:rFonts w:hint="eastAsia"/>
                    </w:rPr>
                    <w:t>■１号認定の教育日数は、２１５日以上とし、希望保育期間は原則として長期休暇とする。</w:t>
                  </w:r>
                </w:p>
              </w:txbxContent>
            </v:textbox>
          </v:rect>
        </w:pict>
      </w:r>
    </w:p>
    <w:p w:rsidR="003C302A" w:rsidRDefault="003C302A" w:rsidP="003C302A"/>
    <w:p w:rsidR="003C302A" w:rsidRDefault="003C302A" w:rsidP="003C302A"/>
    <w:p w:rsidR="003C302A" w:rsidRDefault="003C302A" w:rsidP="003C302A"/>
    <w:p w:rsidR="003C302A" w:rsidRDefault="003C302A" w:rsidP="003C302A"/>
    <w:p w:rsidR="003C302A" w:rsidRDefault="003C302A" w:rsidP="003C302A"/>
    <w:p w:rsidR="00023479" w:rsidRDefault="00023479">
      <w:pPr>
        <w:widowControl/>
        <w:jc w:val="left"/>
      </w:pPr>
      <w:r>
        <w:br w:type="page"/>
      </w:r>
    </w:p>
    <w:p w:rsidR="007B3A49" w:rsidRDefault="00A7154B" w:rsidP="00A7154B">
      <w:r>
        <w:rPr>
          <w:rFonts w:hint="eastAsia"/>
        </w:rPr>
        <w:lastRenderedPageBreak/>
        <w:t xml:space="preserve">　　　</w:t>
      </w:r>
      <w:r w:rsidR="009C4FBA">
        <w:rPr>
          <w:rFonts w:hint="eastAsia"/>
        </w:rPr>
        <w:t>○</w:t>
      </w:r>
      <w:r>
        <w:rPr>
          <w:rFonts w:hint="eastAsia"/>
        </w:rPr>
        <w:t>基本的な利用体系</w:t>
      </w:r>
    </w:p>
    <w:p w:rsidR="00B13DC8" w:rsidRDefault="00B608A8" w:rsidP="0056239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85.85pt;margin-top:.35pt;width:502.3pt;height:289.3pt;z-index:251654655">
            <v:imagedata r:id="rId8" o:title=""/>
          </v:shape>
          <o:OLEObject Type="Embed" ProgID="Excel.Sheet.12" ShapeID="_x0000_s1029" DrawAspect="Content" ObjectID="_1520346038" r:id="rId9"/>
        </w:pict>
      </w:r>
    </w:p>
    <w:p w:rsidR="00B13DC8" w:rsidRDefault="00B13DC8" w:rsidP="00562397"/>
    <w:p w:rsidR="00B13DC8" w:rsidRDefault="00B13DC8" w:rsidP="00562397"/>
    <w:p w:rsidR="00B13DC8" w:rsidRDefault="00B13DC8" w:rsidP="00562397"/>
    <w:p w:rsidR="0046635F" w:rsidRDefault="0046635F" w:rsidP="00562397"/>
    <w:p w:rsidR="0046635F" w:rsidRDefault="0046635F" w:rsidP="00562397"/>
    <w:p w:rsidR="0046635F" w:rsidRDefault="0046635F" w:rsidP="00562397"/>
    <w:p w:rsidR="0046635F" w:rsidRDefault="0046635F" w:rsidP="00562397"/>
    <w:p w:rsidR="0046635F" w:rsidRDefault="0046635F" w:rsidP="00562397"/>
    <w:p w:rsidR="00B13DC8" w:rsidRDefault="00B13DC8" w:rsidP="00562397"/>
    <w:p w:rsidR="0046635F" w:rsidRDefault="0046635F" w:rsidP="00562397"/>
    <w:p w:rsidR="0046635F" w:rsidRDefault="0046635F" w:rsidP="00562397"/>
    <w:p w:rsidR="006F747C" w:rsidRDefault="006F747C" w:rsidP="00562397"/>
    <w:p w:rsidR="0005709E" w:rsidRDefault="0005709E" w:rsidP="00562397"/>
    <w:p w:rsidR="0005709E" w:rsidRDefault="0005709E" w:rsidP="00562397"/>
    <w:p w:rsidR="0005709E" w:rsidRDefault="0005709E" w:rsidP="00562397"/>
    <w:p w:rsidR="00B625B1" w:rsidRDefault="00B625B1" w:rsidP="004C5356">
      <w:pPr>
        <w:rPr>
          <w:rFonts w:hint="eastAsia"/>
        </w:rPr>
      </w:pPr>
    </w:p>
    <w:p w:rsidR="00562397" w:rsidRDefault="004C5356" w:rsidP="004C5356">
      <w:r>
        <w:rPr>
          <w:rFonts w:hint="eastAsia"/>
        </w:rPr>
        <w:t>（３</w:t>
      </w:r>
      <w:r w:rsidR="00562397">
        <w:rPr>
          <w:rFonts w:hint="eastAsia"/>
        </w:rPr>
        <w:t>）</w:t>
      </w:r>
      <w:r w:rsidR="00387A1D">
        <w:rPr>
          <w:rFonts w:hint="eastAsia"/>
        </w:rPr>
        <w:t>認定こども園へ</w:t>
      </w:r>
      <w:r w:rsidR="00562397">
        <w:rPr>
          <w:rFonts w:hint="eastAsia"/>
        </w:rPr>
        <w:t>移行する園の選定</w:t>
      </w:r>
      <w:r w:rsidR="00D82AA8">
        <w:rPr>
          <w:rFonts w:hint="eastAsia"/>
        </w:rPr>
        <w:t>について</w:t>
      </w:r>
    </w:p>
    <w:p w:rsidR="00B60E7A" w:rsidRDefault="004C11C0" w:rsidP="00B625B1">
      <w:pPr>
        <w:ind w:firstLineChars="100" w:firstLine="240"/>
      </w:pPr>
      <w:r>
        <w:rPr>
          <w:rFonts w:hint="eastAsia"/>
        </w:rPr>
        <w:t xml:space="preserve">　　</w:t>
      </w:r>
      <w:r w:rsidR="00811E38">
        <w:rPr>
          <w:rFonts w:hint="eastAsia"/>
        </w:rPr>
        <w:t xml:space="preserve">　</w:t>
      </w:r>
    </w:p>
    <w:p w:rsidR="00BC3237" w:rsidRDefault="00B625B1" w:rsidP="00D55E3F">
      <w:r>
        <w:rPr>
          <w:noProof/>
        </w:rPr>
        <w:pict>
          <v:rect id="_x0000_s1046" style="position:absolute;left:0;text-align:left;margin-left:52.85pt;margin-top:4.85pt;width:642.75pt;height:60pt;z-index:251671040">
            <v:textbox style="mso-next-textbox:#_x0000_s1046" inset="5.85pt,.7pt,5.85pt,.7pt">
              <w:txbxContent>
                <w:p w:rsidR="00B625B1" w:rsidRDefault="00B625B1" w:rsidP="00A24389">
                  <w:pPr>
                    <w:ind w:left="3360" w:hangingChars="1400" w:hanging="3360"/>
                  </w:pPr>
                  <w:r>
                    <w:rPr>
                      <w:rFonts w:hint="eastAsia"/>
                    </w:rPr>
                    <w:t xml:space="preserve">　　　</w:t>
                  </w:r>
                </w:p>
                <w:p w:rsidR="00B625B1" w:rsidRPr="00A24389" w:rsidRDefault="00B625B1" w:rsidP="00A24389">
                  <w:pPr>
                    <w:ind w:firstLineChars="100" w:firstLine="240"/>
                  </w:pPr>
                  <w:r>
                    <w:rPr>
                      <w:rFonts w:hint="eastAsia"/>
                    </w:rPr>
                    <w:t xml:space="preserve">　　　■平成２９年度から公立保育園の全園を認定こども園化する。</w:t>
                  </w:r>
                </w:p>
              </w:txbxContent>
            </v:textbox>
          </v:rect>
        </w:pict>
      </w:r>
    </w:p>
    <w:p w:rsidR="00BC3237" w:rsidRDefault="00BC3237" w:rsidP="00D55E3F">
      <w:r>
        <w:rPr>
          <w:rFonts w:hint="eastAsia"/>
        </w:rPr>
        <w:t xml:space="preserve">　　　　　　　　</w:t>
      </w:r>
    </w:p>
    <w:p w:rsidR="00BC3237" w:rsidRDefault="00BC3237" w:rsidP="00D55E3F">
      <w:r>
        <w:rPr>
          <w:rFonts w:hint="eastAsia"/>
        </w:rPr>
        <w:t xml:space="preserve">　　　　　　　　</w:t>
      </w:r>
    </w:p>
    <w:p w:rsidR="00BC3237" w:rsidRDefault="00BC3237" w:rsidP="00D55E3F"/>
    <w:p w:rsidR="00B60E7A" w:rsidRDefault="00B60E7A">
      <w:pPr>
        <w:widowControl/>
        <w:jc w:val="left"/>
      </w:pPr>
      <w:r>
        <w:br w:type="page"/>
      </w:r>
    </w:p>
    <w:p w:rsidR="004C5356" w:rsidRDefault="00B069D9" w:rsidP="004C5356">
      <w:r>
        <w:rPr>
          <w:rFonts w:hint="eastAsia"/>
        </w:rPr>
        <w:lastRenderedPageBreak/>
        <w:t>（４</w:t>
      </w:r>
      <w:r w:rsidR="004C5356">
        <w:rPr>
          <w:rFonts w:hint="eastAsia"/>
        </w:rPr>
        <w:t>）認定こども園における教育・保育の内容について</w:t>
      </w:r>
    </w:p>
    <w:p w:rsidR="000026A0" w:rsidRPr="000026A0" w:rsidRDefault="000026A0" w:rsidP="00B625B1">
      <w:pPr>
        <w:ind w:firstLineChars="300" w:firstLine="720"/>
      </w:pPr>
    </w:p>
    <w:p w:rsidR="000026A0" w:rsidRPr="000026A0" w:rsidRDefault="00B625B1" w:rsidP="00F271F1">
      <w:pPr>
        <w:ind w:firstLineChars="100" w:firstLine="240"/>
      </w:pPr>
      <w:r>
        <w:rPr>
          <w:noProof/>
        </w:rPr>
        <w:pict>
          <v:rect id="_x0000_s1058" style="position:absolute;left:0;text-align:left;margin-left:27.35pt;margin-top:16.85pt;width:642.75pt;height:154.5pt;z-index:251679232">
            <v:textbox style="mso-next-textbox:#_x0000_s1058" inset="5.85pt,.7pt,5.85pt,.7pt">
              <w:txbxContent>
                <w:p w:rsidR="00B625B1" w:rsidRDefault="00B625B1" w:rsidP="00DD52E5">
                  <w:pPr>
                    <w:ind w:left="3360" w:hangingChars="1400" w:hanging="3360"/>
                  </w:pPr>
                  <w:r>
                    <w:rPr>
                      <w:rFonts w:hint="eastAsia"/>
                    </w:rPr>
                    <w:t xml:space="preserve">　　　</w:t>
                  </w:r>
                </w:p>
                <w:p w:rsidR="00DD52E5" w:rsidRDefault="00B625B1" w:rsidP="00DD52E5">
                  <w:pPr>
                    <w:ind w:firstLineChars="100" w:firstLine="24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■</w:t>
                  </w:r>
                  <w:r w:rsidRPr="000026A0">
                    <w:rPr>
                      <w:rFonts w:hint="eastAsia"/>
                    </w:rPr>
                    <w:t>認定こども園化後の教育・保育目標</w:t>
                  </w:r>
                  <w:r>
                    <w:rPr>
                      <w:rFonts w:hint="eastAsia"/>
                    </w:rPr>
                    <w:t>は、</w:t>
                  </w:r>
                  <w:r w:rsidRPr="000026A0">
                    <w:rPr>
                      <w:rFonts w:hint="eastAsia"/>
                    </w:rPr>
                    <w:t>認定こども園法第9条における教育・保育目標を基に、安曇野市として</w:t>
                  </w:r>
                </w:p>
                <w:p w:rsidR="00B625B1" w:rsidRDefault="00B625B1" w:rsidP="00DD52E5">
                  <w:pPr>
                    <w:ind w:firstLineChars="200" w:firstLine="480"/>
                    <w:rPr>
                      <w:rFonts w:hint="eastAsia"/>
                    </w:rPr>
                  </w:pPr>
                  <w:r w:rsidRPr="000026A0">
                    <w:rPr>
                      <w:rFonts w:hint="eastAsia"/>
                    </w:rPr>
                    <w:t>の目標を設定する。</w:t>
                  </w:r>
                </w:p>
                <w:p w:rsidR="00DD52E5" w:rsidRDefault="00DD52E5" w:rsidP="00DD52E5">
                  <w:pPr>
                    <w:ind w:firstLineChars="200" w:firstLine="480"/>
                    <w:rPr>
                      <w:rFonts w:hint="eastAsia"/>
                    </w:rPr>
                  </w:pPr>
                </w:p>
                <w:p w:rsidR="00B625B1" w:rsidRPr="00AA6373" w:rsidRDefault="00B625B1" w:rsidP="00DD52E5">
                  <w:pPr>
                    <w:ind w:firstLineChars="200" w:firstLine="480"/>
                  </w:pPr>
                  <w:r>
                    <w:rPr>
                      <w:rFonts w:hint="eastAsia"/>
                    </w:rPr>
                    <w:t>～</w:t>
                  </w:r>
                  <w:r w:rsidRPr="000026A0">
                    <w:rPr>
                      <w:rFonts w:hint="eastAsia"/>
                    </w:rPr>
                    <w:t>ここ安曇野に住む子どもたち</w:t>
                  </w:r>
                  <w:r>
                    <w:rPr>
                      <w:rFonts w:hint="eastAsia"/>
                    </w:rPr>
                    <w:t>や保護者と、共に育ちあえる目標を作っていけたらと考えている。～</w:t>
                  </w:r>
                </w:p>
                <w:p w:rsidR="00B625B1" w:rsidRDefault="00B625B1" w:rsidP="00B625B1">
                  <w:pPr>
                    <w:ind w:firstLineChars="200" w:firstLine="480"/>
                    <w:rPr>
                      <w:rFonts w:hint="eastAsia"/>
                    </w:rPr>
                  </w:pPr>
                </w:p>
                <w:p w:rsidR="00DD52E5" w:rsidRPr="00A24389" w:rsidRDefault="00DD52E5" w:rsidP="00B625B1">
                  <w:pPr>
                    <w:ind w:firstLineChars="200" w:firstLine="480"/>
                  </w:pPr>
                  <w:r>
                    <w:rPr>
                      <w:rFonts w:hint="eastAsia"/>
                    </w:rPr>
                    <w:t>※園長を中心に現場の保育士・幼稚園教諭で内容を検討して策定する。</w:t>
                  </w:r>
                </w:p>
              </w:txbxContent>
            </v:textbox>
          </v:rect>
        </w:pict>
      </w:r>
    </w:p>
    <w:sectPr w:rsidR="000026A0" w:rsidRPr="000026A0" w:rsidSect="001C1887">
      <w:footerReference w:type="default" r:id="rId10"/>
      <w:pgSz w:w="16838" w:h="11906" w:orient="landscape" w:code="9"/>
      <w:pgMar w:top="1418" w:right="1418" w:bottom="1134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5B1" w:rsidRDefault="00B625B1" w:rsidP="00296235">
      <w:r>
        <w:separator/>
      </w:r>
    </w:p>
  </w:endnote>
  <w:endnote w:type="continuationSeparator" w:id="0">
    <w:p w:rsidR="00B625B1" w:rsidRDefault="00B625B1" w:rsidP="00296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B1" w:rsidRDefault="00B625B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52E5" w:rsidRPr="00DD52E5">
      <w:rPr>
        <w:noProof/>
        <w:lang w:val="ja-JP"/>
      </w:rPr>
      <w:t>1</w:t>
    </w:r>
    <w:r>
      <w:fldChar w:fldCharType="end"/>
    </w:r>
  </w:p>
  <w:p w:rsidR="00B625B1" w:rsidRDefault="00B625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5B1" w:rsidRDefault="00B625B1" w:rsidP="00296235">
      <w:r>
        <w:separator/>
      </w:r>
    </w:p>
  </w:footnote>
  <w:footnote w:type="continuationSeparator" w:id="0">
    <w:p w:rsidR="00B625B1" w:rsidRDefault="00B625B1" w:rsidP="002962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343E9"/>
    <w:multiLevelType w:val="hybridMultilevel"/>
    <w:tmpl w:val="0EAA0CD4"/>
    <w:lvl w:ilvl="0" w:tplc="A5867FCA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BA5"/>
    <w:rsid w:val="00000C6C"/>
    <w:rsid w:val="000026A0"/>
    <w:rsid w:val="00005073"/>
    <w:rsid w:val="00023479"/>
    <w:rsid w:val="000317FE"/>
    <w:rsid w:val="0005709E"/>
    <w:rsid w:val="0006600F"/>
    <w:rsid w:val="000911EF"/>
    <w:rsid w:val="000F7585"/>
    <w:rsid w:val="00103C1E"/>
    <w:rsid w:val="001220DE"/>
    <w:rsid w:val="00173B13"/>
    <w:rsid w:val="001771C4"/>
    <w:rsid w:val="001C1887"/>
    <w:rsid w:val="001C2C54"/>
    <w:rsid w:val="001D24EC"/>
    <w:rsid w:val="001D69BC"/>
    <w:rsid w:val="001E42B6"/>
    <w:rsid w:val="002062C2"/>
    <w:rsid w:val="002237B3"/>
    <w:rsid w:val="00231EA0"/>
    <w:rsid w:val="002545DE"/>
    <w:rsid w:val="0025618B"/>
    <w:rsid w:val="00296235"/>
    <w:rsid w:val="002D4A10"/>
    <w:rsid w:val="002E3E05"/>
    <w:rsid w:val="00313FA0"/>
    <w:rsid w:val="00340D70"/>
    <w:rsid w:val="003519C7"/>
    <w:rsid w:val="00365889"/>
    <w:rsid w:val="00387A1D"/>
    <w:rsid w:val="003959CF"/>
    <w:rsid w:val="00397725"/>
    <w:rsid w:val="003A48BA"/>
    <w:rsid w:val="003A5A31"/>
    <w:rsid w:val="003B0880"/>
    <w:rsid w:val="003C302A"/>
    <w:rsid w:val="003F503D"/>
    <w:rsid w:val="00445E45"/>
    <w:rsid w:val="0046635F"/>
    <w:rsid w:val="004B4827"/>
    <w:rsid w:val="004C11C0"/>
    <w:rsid w:val="004C5356"/>
    <w:rsid w:val="004C5658"/>
    <w:rsid w:val="004E2BAB"/>
    <w:rsid w:val="00520F08"/>
    <w:rsid w:val="0054211C"/>
    <w:rsid w:val="005435EB"/>
    <w:rsid w:val="00562397"/>
    <w:rsid w:val="0057176B"/>
    <w:rsid w:val="00572855"/>
    <w:rsid w:val="00573F38"/>
    <w:rsid w:val="0058436C"/>
    <w:rsid w:val="005D4B35"/>
    <w:rsid w:val="00611A8A"/>
    <w:rsid w:val="0062365F"/>
    <w:rsid w:val="0066389A"/>
    <w:rsid w:val="006A48C2"/>
    <w:rsid w:val="006B74B1"/>
    <w:rsid w:val="006C13D6"/>
    <w:rsid w:val="006F747C"/>
    <w:rsid w:val="00713422"/>
    <w:rsid w:val="0073695D"/>
    <w:rsid w:val="00754BA5"/>
    <w:rsid w:val="007568B6"/>
    <w:rsid w:val="0077627F"/>
    <w:rsid w:val="007804C3"/>
    <w:rsid w:val="007B3A49"/>
    <w:rsid w:val="007B3D89"/>
    <w:rsid w:val="007B4540"/>
    <w:rsid w:val="007C1098"/>
    <w:rsid w:val="007C3B57"/>
    <w:rsid w:val="007F0D16"/>
    <w:rsid w:val="0081007E"/>
    <w:rsid w:val="00811E38"/>
    <w:rsid w:val="0085070A"/>
    <w:rsid w:val="00887A1D"/>
    <w:rsid w:val="008C5559"/>
    <w:rsid w:val="008D4E79"/>
    <w:rsid w:val="00910060"/>
    <w:rsid w:val="009118CE"/>
    <w:rsid w:val="00924766"/>
    <w:rsid w:val="00924BEC"/>
    <w:rsid w:val="00960D92"/>
    <w:rsid w:val="00995EF9"/>
    <w:rsid w:val="009C2DD5"/>
    <w:rsid w:val="009C4FBA"/>
    <w:rsid w:val="009F692A"/>
    <w:rsid w:val="009F7E1B"/>
    <w:rsid w:val="00A2302A"/>
    <w:rsid w:val="00A24389"/>
    <w:rsid w:val="00A52B2E"/>
    <w:rsid w:val="00A56F35"/>
    <w:rsid w:val="00A7154B"/>
    <w:rsid w:val="00AA6373"/>
    <w:rsid w:val="00AC74F7"/>
    <w:rsid w:val="00AD0685"/>
    <w:rsid w:val="00AE64EB"/>
    <w:rsid w:val="00AF3151"/>
    <w:rsid w:val="00B03A39"/>
    <w:rsid w:val="00B069D9"/>
    <w:rsid w:val="00B13DC8"/>
    <w:rsid w:val="00B47E2A"/>
    <w:rsid w:val="00B608A8"/>
    <w:rsid w:val="00B60E7A"/>
    <w:rsid w:val="00B625B1"/>
    <w:rsid w:val="00B720E2"/>
    <w:rsid w:val="00B80D89"/>
    <w:rsid w:val="00B83573"/>
    <w:rsid w:val="00B86CDA"/>
    <w:rsid w:val="00B91BB2"/>
    <w:rsid w:val="00BA650C"/>
    <w:rsid w:val="00BA6A72"/>
    <w:rsid w:val="00BB3396"/>
    <w:rsid w:val="00BB604A"/>
    <w:rsid w:val="00BC149C"/>
    <w:rsid w:val="00BC3237"/>
    <w:rsid w:val="00BE2415"/>
    <w:rsid w:val="00C26690"/>
    <w:rsid w:val="00C95CE2"/>
    <w:rsid w:val="00CA7D2D"/>
    <w:rsid w:val="00D53272"/>
    <w:rsid w:val="00D55E3F"/>
    <w:rsid w:val="00D82AA8"/>
    <w:rsid w:val="00D85F1C"/>
    <w:rsid w:val="00DB590F"/>
    <w:rsid w:val="00DB6211"/>
    <w:rsid w:val="00DD52E5"/>
    <w:rsid w:val="00E16F58"/>
    <w:rsid w:val="00E2444A"/>
    <w:rsid w:val="00E36B7C"/>
    <w:rsid w:val="00F259B2"/>
    <w:rsid w:val="00F271F1"/>
    <w:rsid w:val="00F2773C"/>
    <w:rsid w:val="00F31D4D"/>
    <w:rsid w:val="00F40A64"/>
    <w:rsid w:val="00F93A45"/>
    <w:rsid w:val="00FB6F1E"/>
    <w:rsid w:val="00FC416C"/>
    <w:rsid w:val="00FD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7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62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96235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2962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6235"/>
    <w:rPr>
      <w:kern w:val="2"/>
      <w:sz w:val="24"/>
      <w:szCs w:val="22"/>
    </w:rPr>
  </w:style>
  <w:style w:type="table" w:styleId="a7">
    <w:name w:val="Table Grid"/>
    <w:basedOn w:val="a1"/>
    <w:uiPriority w:val="59"/>
    <w:rsid w:val="00AF3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24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43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2095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956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592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84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610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795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044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83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5001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3257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4989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341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87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9276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739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796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2993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895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554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57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320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630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055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80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47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1079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2029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575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______1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9FAF4-8231-4095-8997-19FA7B55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6</cp:revision>
  <cp:lastPrinted>2016-01-29T04:20:00Z</cp:lastPrinted>
  <dcterms:created xsi:type="dcterms:W3CDTF">2016-02-02T06:28:00Z</dcterms:created>
  <dcterms:modified xsi:type="dcterms:W3CDTF">2016-03-24T08:34:00Z</dcterms:modified>
</cp:coreProperties>
</file>