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E26E4E">
        <w:rPr>
          <w:rFonts w:hint="eastAsia"/>
          <w:snapToGrid w:val="0"/>
        </w:rPr>
        <w:t>地域経済牽引企業</w:t>
      </w:r>
      <w:bookmarkStart w:id="0" w:name="_GoBack"/>
      <w:bookmarkEnd w:id="0"/>
      <w:r w:rsidR="00C02003">
        <w:rPr>
          <w:rFonts w:hint="eastAsia"/>
          <w:snapToGrid w:val="0"/>
        </w:rPr>
        <w:t>工場用地取得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02003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26E4E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3443-6B58-4FBB-AB4F-AFDA72A7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15</cp:revision>
  <cp:lastPrinted>2023-03-30T07:57:00Z</cp:lastPrinted>
  <dcterms:created xsi:type="dcterms:W3CDTF">2022-05-12T01:09:00Z</dcterms:created>
  <dcterms:modified xsi:type="dcterms:W3CDTF">2024-02-09T02:06:00Z</dcterms:modified>
</cp:coreProperties>
</file>